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  <w:lang w:eastAsia="zh-CN"/>
        </w:rPr>
        <w:t>企业应对国际贸易摩擦案件</w:t>
      </w:r>
    </w:p>
    <w:p>
      <w:pPr>
        <w:spacing w:line="560" w:lineRule="exact"/>
        <w:jc w:val="center"/>
        <w:rPr>
          <w:rFonts w:hint="eastAsia" w:eastAsia="宋体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</w:rPr>
        <w:t>情况</w:t>
      </w:r>
      <w:r>
        <w:rPr>
          <w:rFonts w:hint="eastAsia"/>
          <w:b/>
          <w:sz w:val="44"/>
          <w:szCs w:val="44"/>
          <w:lang w:eastAsia="zh-CN"/>
        </w:rPr>
        <w:t>汇总表</w:t>
      </w:r>
    </w:p>
    <w:p>
      <w:pPr>
        <w:spacing w:line="560" w:lineRule="exact"/>
        <w:jc w:val="center"/>
        <w:rPr>
          <w:rFonts w:hint="eastAsia" w:eastAsia="宋体"/>
          <w:b/>
          <w:sz w:val="44"/>
          <w:szCs w:val="44"/>
          <w:lang w:eastAsia="zh-CN"/>
        </w:rPr>
      </w:pPr>
    </w:p>
    <w:p>
      <w:pPr>
        <w:spacing w:line="560" w:lineRule="exact"/>
        <w:jc w:val="both"/>
        <w:rPr>
          <w:rFonts w:hint="eastAsia" w:eastAsia="仿宋_GB2312" w:cs="Times New Roman"/>
          <w:b w:val="0"/>
          <w:bCs/>
          <w:sz w:val="32"/>
          <w:szCs w:val="32"/>
          <w:lang w:eastAsia="zh-CN"/>
        </w:rPr>
      </w:pPr>
      <w:r>
        <w:rPr>
          <w:rFonts w:hint="eastAsia" w:eastAsia="仿宋_GB2312" w:cs="Times New Roman"/>
          <w:b w:val="0"/>
          <w:bCs/>
          <w:sz w:val="32"/>
          <w:szCs w:val="32"/>
          <w:lang w:eastAsia="zh-CN"/>
        </w:rPr>
        <w:t>填报单位（盖章）：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6966"/>
        <w:gridCol w:w="4100"/>
        <w:gridCol w:w="2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b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69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案件</w:t>
            </w:r>
            <w:r>
              <w:rPr>
                <w:rFonts w:hint="eastAsia" w:eastAsia="仿宋_GB2312"/>
                <w:b/>
                <w:sz w:val="24"/>
                <w:szCs w:val="24"/>
                <w:lang w:eastAsia="zh-CN"/>
              </w:rPr>
              <w:t>简况（立案时间、国别、产品、案件类型、涉案金额、案件进展、</w:t>
            </w:r>
            <w:r>
              <w:rPr>
                <w:rFonts w:hint="eastAsia" w:eastAsia="仿宋_GB2312"/>
                <w:b/>
                <w:sz w:val="24"/>
                <w:szCs w:val="24"/>
                <w:lang w:val="en-US" w:eastAsia="zh-CN"/>
              </w:rPr>
              <w:t>应对中出现的困难情况</w:t>
            </w:r>
            <w:r>
              <w:rPr>
                <w:rFonts w:hint="eastAsia" w:eastAsia="仿宋_GB2312"/>
                <w:b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1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964" w:firstLineChars="400"/>
              <w:jc w:val="left"/>
              <w:textAlignment w:val="auto"/>
              <w:rPr>
                <w:rFonts w:hint="eastAsia" w:eastAsia="仿宋_GB2312"/>
                <w:b/>
                <w:sz w:val="24"/>
                <w:szCs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eastAsia="仿宋_GB2312"/>
                <w:b/>
                <w:sz w:val="24"/>
                <w:szCs w:val="24"/>
                <w:lang w:eastAsia="zh-CN"/>
              </w:rPr>
              <w:t>律师</w:t>
            </w:r>
            <w:r>
              <w:rPr>
                <w:rFonts w:hint="eastAsia" w:eastAsia="仿宋_GB2312"/>
                <w:b/>
                <w:sz w:val="24"/>
                <w:szCs w:val="24"/>
              </w:rPr>
              <w:t>费用（万元）</w:t>
            </w:r>
            <w:r>
              <w:rPr>
                <w:rFonts w:hint="eastAsia" w:eastAsia="仿宋_GB2312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 w:eastAsia="仿宋_GB2312"/>
                <w:b/>
                <w:sz w:val="24"/>
                <w:szCs w:val="24"/>
                <w:lang w:val="en-US" w:eastAsia="zh-CN"/>
              </w:rPr>
              <w:t>2023.7-2024.6期间发生的费用</w:t>
            </w:r>
            <w:r>
              <w:rPr>
                <w:rFonts w:hint="eastAsia" w:eastAsia="仿宋_GB2312"/>
                <w:b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1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szCs w:val="24"/>
                <w:lang w:val="en-US" w:eastAsia="zh-CN"/>
              </w:rPr>
              <w:t>企业</w:t>
            </w:r>
            <w:r>
              <w:rPr>
                <w:rFonts w:hint="eastAsia" w:eastAsia="仿宋_GB2312"/>
                <w:b/>
                <w:sz w:val="24"/>
                <w:szCs w:val="24"/>
              </w:rPr>
              <w:t>联系人</w:t>
            </w:r>
            <w:r>
              <w:rPr>
                <w:rFonts w:hint="eastAsia" w:eastAsia="仿宋_GB2312"/>
                <w:b/>
                <w:sz w:val="24"/>
                <w:szCs w:val="24"/>
                <w:lang w:eastAsia="zh-CN"/>
              </w:rPr>
              <w:t>、</w:t>
            </w:r>
            <w:r>
              <w:rPr>
                <w:rFonts w:hint="eastAsia" w:eastAsia="仿宋_GB2312"/>
                <w:b/>
                <w:sz w:val="24"/>
                <w:szCs w:val="24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12" w:type="dxa"/>
            <w:noWrap w:val="0"/>
            <w:vAlign w:val="top"/>
          </w:tcPr>
          <w:p>
            <w:pPr>
              <w:spacing w:line="560" w:lineRule="exact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6966" w:type="dxa"/>
            <w:noWrap w:val="0"/>
            <w:vAlign w:val="top"/>
          </w:tcPr>
          <w:p>
            <w:pPr>
              <w:spacing w:line="560" w:lineRule="exact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4100" w:type="dxa"/>
            <w:noWrap w:val="0"/>
            <w:vAlign w:val="top"/>
          </w:tcPr>
          <w:p>
            <w:pPr>
              <w:spacing w:line="560" w:lineRule="exact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2167" w:type="dxa"/>
            <w:noWrap w:val="0"/>
            <w:vAlign w:val="top"/>
          </w:tcPr>
          <w:p>
            <w:pPr>
              <w:spacing w:line="560" w:lineRule="exact"/>
              <w:rPr>
                <w:rFonts w:hint="eastAsia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noWrap w:val="0"/>
            <w:vAlign w:val="top"/>
          </w:tcPr>
          <w:p>
            <w:pPr>
              <w:spacing w:line="560" w:lineRule="exact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6966" w:type="dxa"/>
            <w:noWrap w:val="0"/>
            <w:vAlign w:val="top"/>
          </w:tcPr>
          <w:p>
            <w:pPr>
              <w:spacing w:line="560" w:lineRule="exact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4100" w:type="dxa"/>
            <w:noWrap w:val="0"/>
            <w:vAlign w:val="top"/>
          </w:tcPr>
          <w:p>
            <w:pPr>
              <w:spacing w:line="560" w:lineRule="exact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2167" w:type="dxa"/>
            <w:noWrap w:val="0"/>
            <w:vAlign w:val="top"/>
          </w:tcPr>
          <w:p>
            <w:pPr>
              <w:spacing w:line="560" w:lineRule="exact"/>
              <w:rPr>
                <w:rFonts w:hint="eastAsia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noWrap w:val="0"/>
            <w:vAlign w:val="top"/>
          </w:tcPr>
          <w:p>
            <w:pPr>
              <w:spacing w:line="560" w:lineRule="exact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6966" w:type="dxa"/>
            <w:noWrap w:val="0"/>
            <w:vAlign w:val="top"/>
          </w:tcPr>
          <w:p>
            <w:pPr>
              <w:spacing w:line="560" w:lineRule="exact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4100" w:type="dxa"/>
            <w:noWrap w:val="0"/>
            <w:vAlign w:val="top"/>
          </w:tcPr>
          <w:p>
            <w:pPr>
              <w:spacing w:line="560" w:lineRule="exact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2167" w:type="dxa"/>
            <w:noWrap w:val="0"/>
            <w:vAlign w:val="top"/>
          </w:tcPr>
          <w:p>
            <w:pPr>
              <w:spacing w:line="560" w:lineRule="exact"/>
              <w:rPr>
                <w:rFonts w:hint="eastAsia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noWrap w:val="0"/>
            <w:vAlign w:val="top"/>
          </w:tcPr>
          <w:p>
            <w:pPr>
              <w:spacing w:line="560" w:lineRule="exact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6966" w:type="dxa"/>
            <w:noWrap w:val="0"/>
            <w:vAlign w:val="top"/>
          </w:tcPr>
          <w:p>
            <w:pPr>
              <w:spacing w:line="560" w:lineRule="exact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4100" w:type="dxa"/>
            <w:noWrap w:val="0"/>
            <w:vAlign w:val="top"/>
          </w:tcPr>
          <w:p>
            <w:pPr>
              <w:spacing w:line="560" w:lineRule="exact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2167" w:type="dxa"/>
            <w:noWrap w:val="0"/>
            <w:vAlign w:val="top"/>
          </w:tcPr>
          <w:p>
            <w:pPr>
              <w:spacing w:line="560" w:lineRule="exact"/>
              <w:rPr>
                <w:rFonts w:hint="eastAsia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noWrap w:val="0"/>
            <w:vAlign w:val="top"/>
          </w:tcPr>
          <w:p>
            <w:pPr>
              <w:spacing w:line="560" w:lineRule="exact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6966" w:type="dxa"/>
            <w:noWrap w:val="0"/>
            <w:vAlign w:val="top"/>
          </w:tcPr>
          <w:p>
            <w:pPr>
              <w:spacing w:line="560" w:lineRule="exact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4100" w:type="dxa"/>
            <w:noWrap w:val="0"/>
            <w:vAlign w:val="top"/>
          </w:tcPr>
          <w:p>
            <w:pPr>
              <w:spacing w:line="560" w:lineRule="exact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2167" w:type="dxa"/>
            <w:noWrap w:val="0"/>
            <w:vAlign w:val="top"/>
          </w:tcPr>
          <w:p>
            <w:pPr>
              <w:spacing w:line="560" w:lineRule="exact"/>
              <w:rPr>
                <w:rFonts w:hint="eastAsia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noWrap w:val="0"/>
            <w:vAlign w:val="top"/>
          </w:tcPr>
          <w:p>
            <w:pPr>
              <w:spacing w:line="560" w:lineRule="exact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6966" w:type="dxa"/>
            <w:noWrap w:val="0"/>
            <w:vAlign w:val="top"/>
          </w:tcPr>
          <w:p>
            <w:pPr>
              <w:spacing w:line="560" w:lineRule="exact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4100" w:type="dxa"/>
            <w:noWrap w:val="0"/>
            <w:vAlign w:val="top"/>
          </w:tcPr>
          <w:p>
            <w:pPr>
              <w:spacing w:line="560" w:lineRule="exact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2167" w:type="dxa"/>
            <w:noWrap w:val="0"/>
            <w:vAlign w:val="top"/>
          </w:tcPr>
          <w:p>
            <w:pPr>
              <w:spacing w:line="560" w:lineRule="exact"/>
              <w:rPr>
                <w:rFonts w:hint="eastAsia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noWrap w:val="0"/>
            <w:vAlign w:val="top"/>
          </w:tcPr>
          <w:p>
            <w:pPr>
              <w:spacing w:line="560" w:lineRule="exact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6966" w:type="dxa"/>
            <w:noWrap w:val="0"/>
            <w:vAlign w:val="top"/>
          </w:tcPr>
          <w:p>
            <w:pPr>
              <w:spacing w:line="560" w:lineRule="exact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4100" w:type="dxa"/>
            <w:noWrap w:val="0"/>
            <w:vAlign w:val="top"/>
          </w:tcPr>
          <w:p>
            <w:pPr>
              <w:spacing w:line="560" w:lineRule="exact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2167" w:type="dxa"/>
            <w:noWrap w:val="0"/>
            <w:vAlign w:val="top"/>
          </w:tcPr>
          <w:p>
            <w:pPr>
              <w:spacing w:line="560" w:lineRule="exact"/>
              <w:rPr>
                <w:rFonts w:hint="eastAsia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noWrap w:val="0"/>
            <w:vAlign w:val="top"/>
          </w:tcPr>
          <w:p>
            <w:pPr>
              <w:spacing w:line="560" w:lineRule="exact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6966" w:type="dxa"/>
            <w:noWrap w:val="0"/>
            <w:vAlign w:val="top"/>
          </w:tcPr>
          <w:p>
            <w:pPr>
              <w:spacing w:line="560" w:lineRule="exact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4100" w:type="dxa"/>
            <w:noWrap w:val="0"/>
            <w:vAlign w:val="top"/>
          </w:tcPr>
          <w:p>
            <w:pPr>
              <w:spacing w:line="560" w:lineRule="exact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2167" w:type="dxa"/>
            <w:noWrap w:val="0"/>
            <w:vAlign w:val="top"/>
          </w:tcPr>
          <w:p>
            <w:pPr>
              <w:spacing w:line="560" w:lineRule="exact"/>
              <w:rPr>
                <w:rFonts w:hint="eastAsia" w:eastAsia="仿宋_GB231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textAlignment w:val="auto"/>
        <w:rPr>
          <w:rFonts w:hint="eastAsia" w:eastAsia="仿宋_GB2312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3NmUxMmQ5Zjk3NTEyNDFiMzZkYTYyNWQ4MTYyY2UifQ=="/>
  </w:docVars>
  <w:rsids>
    <w:rsidRoot w:val="1ECC61F9"/>
    <w:rsid w:val="1ECC61F9"/>
    <w:rsid w:val="7645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</Words>
  <Characters>74</Characters>
  <Lines>0</Lines>
  <Paragraphs>0</Paragraphs>
  <TotalTime>2</TotalTime>
  <ScaleCrop>false</ScaleCrop>
  <LinksUpToDate>false</LinksUpToDate>
  <CharactersWithSpaces>74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2023-07-13T08:28:00Z</dcterms:created>
  <dc:creator>zbr</dc:creator>
  <cp:lastModifiedBy>Crystal</cp:lastModifiedBy>
  <dcterms:modified xsi:type="dcterms:W3CDTF">2024-08-08T03:29:04Z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07EA7A1E760F4208BD100752AD641D48_11</vt:lpwstr>
  </property>
</Properties>
</file>